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D2" w:rsidRDefault="00915BB1" w:rsidP="00E235D2">
      <w:pPr>
        <w:jc w:val="right"/>
        <w:rPr>
          <w:i/>
          <w:iCs/>
        </w:rPr>
      </w:pPr>
      <w:r w:rsidRPr="00915BB1">
        <w:rPr>
          <w:i/>
          <w:iCs/>
        </w:rPr>
        <w:t xml:space="preserve">                                                             Załącznik nr 1</w:t>
      </w:r>
      <w:r w:rsidR="00E235D2">
        <w:rPr>
          <w:i/>
          <w:iCs/>
        </w:rPr>
        <w:t xml:space="preserve"> </w:t>
      </w:r>
    </w:p>
    <w:p w:rsidR="00915BB1" w:rsidRPr="00915BB1" w:rsidRDefault="00E235D2" w:rsidP="00E235D2">
      <w:pPr>
        <w:jc w:val="right"/>
        <w:rPr>
          <w:i/>
          <w:iCs/>
        </w:rPr>
      </w:pPr>
      <w:r>
        <w:rPr>
          <w:i/>
          <w:iCs/>
        </w:rPr>
        <w:t xml:space="preserve">do </w:t>
      </w:r>
      <w:r w:rsidR="00915BB1" w:rsidRPr="00915BB1">
        <w:rPr>
          <w:i/>
          <w:iCs/>
        </w:rPr>
        <w:t xml:space="preserve"> Zapytania ofertowego </w:t>
      </w:r>
      <w:r w:rsidR="00915BB1" w:rsidRPr="00E235D2">
        <w:rPr>
          <w:b/>
          <w:i/>
          <w:iCs/>
        </w:rPr>
        <w:t xml:space="preserve">nr </w:t>
      </w:r>
      <w:r w:rsidRPr="00E235D2">
        <w:rPr>
          <w:b/>
          <w:i/>
          <w:iCs/>
        </w:rPr>
        <w:t>2/2021</w:t>
      </w:r>
      <w:r>
        <w:rPr>
          <w:i/>
          <w:iCs/>
        </w:rPr>
        <w:t xml:space="preserve"> z dnia</w:t>
      </w:r>
      <w:r w:rsidR="00D40A31">
        <w:rPr>
          <w:i/>
          <w:iCs/>
        </w:rPr>
        <w:t xml:space="preserve"> 7 </w:t>
      </w:r>
      <w:bookmarkStart w:id="0" w:name="_GoBack"/>
      <w:bookmarkEnd w:id="0"/>
      <w:r>
        <w:rPr>
          <w:i/>
          <w:iCs/>
        </w:rPr>
        <w:t>.lipca 2021</w:t>
      </w:r>
    </w:p>
    <w:p w:rsidR="00915BB1" w:rsidRDefault="00915BB1"/>
    <w:p w:rsidR="00D75F6B" w:rsidRPr="00D75F6B" w:rsidRDefault="00915BB1">
      <w:pPr>
        <w:rPr>
          <w:b/>
          <w:bCs/>
        </w:rPr>
      </w:pPr>
      <w:r w:rsidRPr="00D75F6B">
        <w:rPr>
          <w:b/>
          <w:bCs/>
        </w:rPr>
        <w:t xml:space="preserve"> </w:t>
      </w:r>
      <w:r w:rsidR="00D75F6B" w:rsidRPr="00D75F6B">
        <w:rPr>
          <w:b/>
          <w:bCs/>
        </w:rPr>
        <w:t xml:space="preserve">                                                   </w:t>
      </w:r>
      <w:r w:rsidRPr="00D75F6B">
        <w:rPr>
          <w:b/>
          <w:bCs/>
        </w:rPr>
        <w:t xml:space="preserve">Opis przedmiotu  zamówienia </w:t>
      </w:r>
    </w:p>
    <w:p w:rsidR="00D75F6B" w:rsidRDefault="008F08B5">
      <w:r>
        <w:t>I</w:t>
      </w:r>
      <w:r w:rsidR="00915BB1" w:rsidRPr="00915BB1">
        <w:t>.</w:t>
      </w:r>
      <w:r w:rsidR="001C5506">
        <w:t xml:space="preserve"> </w:t>
      </w:r>
      <w:r w:rsidR="00915BB1" w:rsidRPr="00915BB1">
        <w:t>Przedmiotem  zamówienia  są  roboty  budowlane  obejmujące</w:t>
      </w:r>
      <w:r w:rsidR="00D75F6B">
        <w:t xml:space="preserve"> </w:t>
      </w:r>
      <w:r w:rsidR="00D75F6B" w:rsidRPr="00D75F6B">
        <w:t>Remont i przebudowa budynku Środowiskowego Domu Samopomocy w Szczytnie Filia im. Jerzego Lanca w Piasutnie” – etap II</w:t>
      </w:r>
      <w:r w:rsidR="00D75F6B">
        <w:t xml:space="preserve"> , Piasutno 63,12-140 Świ</w:t>
      </w:r>
      <w:r w:rsidR="001C5506">
        <w:t>ę</w:t>
      </w:r>
      <w:r w:rsidR="00D75F6B">
        <w:t xml:space="preserve">tajno. </w:t>
      </w:r>
      <w:r w:rsidR="00D75F6B" w:rsidRPr="00D75F6B">
        <w:t>Teren Środowiskowego Domu Samopomocy w Szczytnie, Filia im. Jerzego Lanca w Piasutnie, Piasutno 63, dz. nr 501, obręb Piasutno, gmina Świętajno – budynek główny Środowiskowego Domu Samopomocy</w:t>
      </w:r>
      <w:r w:rsidR="00D75F6B">
        <w:t>.</w:t>
      </w:r>
    </w:p>
    <w:p w:rsidR="008F08B5" w:rsidRDefault="008F08B5" w:rsidP="00D95FBA">
      <w:pPr>
        <w:jc w:val="both"/>
      </w:pPr>
      <w:r>
        <w:t xml:space="preserve">                 Budynek będący przedmiotem planowanych prac inwestycyjnych jest budynkiem 2 kondygnacyjnym, częściowo podpiwniczonym i poddaszem użytkowym. Jest to budynek wpisany do gminnej ewidencji zabytków z uwagi na swój okres powstania jak i przykład charakterystycznej miejscowej zabudowy. Jest to budynek murowany z licem z czerwonej cegły. Elewacje posiadają detal w postaci nadproży odcinkowych, skromnych podokienników i gzymsu wieńczącego kostkowego. Cokół wykonany z kamienia ciosanego wykończonego cegłą ułożoną w rolkę. W przeszłości budynek poddawany był pracom remontowym. Stąd obecnie stolarka okienna wykonana jest z PCV, drzwi zewnętrzne aluminiowe, wiatrołap w konstrukcji z aluminium, natomiast pokrycie dachu z blachy naśladującej rysunek dachówki w kolorze czerwonym.</w:t>
      </w:r>
    </w:p>
    <w:p w:rsidR="008F08B5" w:rsidRDefault="008F08B5" w:rsidP="00D95FBA">
      <w:pPr>
        <w:jc w:val="both"/>
      </w:pPr>
      <w:r>
        <w:t xml:space="preserve">                 Budynek podlega ochronie konserwatorskiej na podstawie wpisu do gminnej ewidencji zabytków, prowadzonej przez Wójta Gminy Świętajno na podstawie art. 22 pkt. 2 ustawy z dnia 23 lipca 2003 r. o ochronie zabytków i opiece nad zabytkami.</w:t>
      </w:r>
    </w:p>
    <w:p w:rsidR="008F08B5" w:rsidRDefault="008F08B5" w:rsidP="00D95FBA">
      <w:pPr>
        <w:jc w:val="both"/>
      </w:pPr>
      <w:r>
        <w:t xml:space="preserve">                 Budynek główny Środowiskowego Domu Samopomocy jest budynkiem obecnie funkcjonującym, zagospodarowanym, posiadającym niezbędne instalacje wewnętrzne. Podstawowa funkcja budynku nie zmienia się. Obiekt podzielony jest na kondygnacje: piwnicę, parter, piętro I </w:t>
      </w:r>
      <w:proofErr w:type="spellStart"/>
      <w:r>
        <w:t>i</w:t>
      </w:r>
      <w:proofErr w:type="spellEnd"/>
      <w:r>
        <w:t xml:space="preserve"> poddasze. Budynek Środowiskowego Domu Samopomocy zachowuje swoją funkcję. Przedmiotem inwestycji jest remont i przebudowa części pomieszczeń zlokalizowanych na parterze i </w:t>
      </w:r>
      <w:proofErr w:type="spellStart"/>
      <w:r>
        <w:t>I</w:t>
      </w:r>
      <w:proofErr w:type="spellEnd"/>
      <w:r>
        <w:t xml:space="preserve"> piętrze: sali treningu kulinarnego, sali komputerowej, korytarza na dole budynku, korytarza przy nowej sali komputerowej, oraz częściowe dostosowanie budynku do aktualnie obowiązujących wymagań przepisów dotyczących bezpieczeństwa przeciwpożarowego.</w:t>
      </w:r>
    </w:p>
    <w:p w:rsidR="008F08B5" w:rsidRDefault="008F08B5" w:rsidP="00D95FBA">
      <w:pPr>
        <w:jc w:val="both"/>
      </w:pPr>
      <w:r>
        <w:t xml:space="preserve">                   W wyniku remontu budynku zmianie ulegnie powierzchnia użytkowa budynku w sposób następujący: powierzchnia użytkowa parteru – z 204,60 m2 przed przebudową, do 206,24 m2 po przebudowie; powierzchnia użytkowa I piętra budynku – z 197,37 m2 przed przebudową, do 198,76 m2 po przebudowie; powierzchnia użytkowa całego budynku – 674,05 m2 przed przebudową, do 677,04 m2 po przebudowie.</w:t>
      </w:r>
    </w:p>
    <w:p w:rsidR="008F08B5" w:rsidRDefault="008F08B5" w:rsidP="00D95FBA">
      <w:pPr>
        <w:jc w:val="both"/>
      </w:pPr>
      <w:r>
        <w:t xml:space="preserve">                  Nie ulegną zmianie powierzchnie: zabudowy budynku – wynosząca 282,64 m2, użytkowa piwnicy – wynosząca 88,07 m2, użytkowa poddasza – wynosząca 184,01 m2. Nie ulegnie zmianie również kubatura budynku wynosząca 3210,65 m3.</w:t>
      </w:r>
    </w:p>
    <w:p w:rsidR="008F08B5" w:rsidRDefault="008F08B5" w:rsidP="00D95FBA">
      <w:pPr>
        <w:jc w:val="both"/>
      </w:pPr>
      <w:r>
        <w:t xml:space="preserve">                  Budynek Środowiskowego  Domu Samopomocy wyposażony jest w instalację wodociągową, kanalizacyjną, elektroenergetyczną, telekomunikacyjną i centralnego ogrzewania.</w:t>
      </w:r>
    </w:p>
    <w:p w:rsidR="001C5506" w:rsidRDefault="001C5506" w:rsidP="00D95FBA">
      <w:pPr>
        <w:jc w:val="both"/>
      </w:pPr>
      <w:r>
        <w:t>W ramach prac inwestycyjnych etapu II usprawniających funkcjonowanie obiektu, planuje się  wykonanie:</w:t>
      </w:r>
    </w:p>
    <w:p w:rsidR="001C5506" w:rsidRDefault="001C5506" w:rsidP="00D95FBA">
      <w:pPr>
        <w:jc w:val="both"/>
      </w:pPr>
      <w:r>
        <w:lastRenderedPageBreak/>
        <w:t>- demontażu paneli podłogowych w sali zainteresowań kulturowych,</w:t>
      </w:r>
    </w:p>
    <w:p w:rsidR="001C5506" w:rsidRDefault="001C5506" w:rsidP="00D95FBA">
      <w:pPr>
        <w:jc w:val="both"/>
      </w:pPr>
      <w:r>
        <w:t>- wykonanie zabezpieczenia przeciwpożarowego stropów do poziomu odporności ogniowej REI 60  poprzez wykonanie sufitów  podwieszonych ognioodpornych w remontowanych pomieszczeniach,</w:t>
      </w:r>
    </w:p>
    <w:p w:rsidR="001C5506" w:rsidRDefault="001C5506" w:rsidP="00D95FBA">
      <w:pPr>
        <w:jc w:val="both"/>
      </w:pPr>
      <w:r>
        <w:t>- wykonanie gładzi gipsowych sufitów i przecieranie ścian,</w:t>
      </w:r>
    </w:p>
    <w:p w:rsidR="001C5506" w:rsidRDefault="001C5506" w:rsidP="00D95FBA">
      <w:pPr>
        <w:jc w:val="both"/>
      </w:pPr>
      <w:r>
        <w:t>- malowanie dwukrotne ścian i sufitów,</w:t>
      </w:r>
    </w:p>
    <w:p w:rsidR="001C5506" w:rsidRDefault="001C5506" w:rsidP="00D95FBA">
      <w:pPr>
        <w:jc w:val="both"/>
      </w:pPr>
      <w:r>
        <w:t>- wykonanie posadzki z płytek ceramicznych, antypoślizgowych w sali zainteresowania zainteresowań kulturowych,</w:t>
      </w:r>
    </w:p>
    <w:p w:rsidR="001C5506" w:rsidRDefault="001C5506" w:rsidP="00D95FBA">
      <w:pPr>
        <w:jc w:val="both"/>
      </w:pPr>
      <w:r>
        <w:t>- częściowa wymiana instalacji c.o.</w:t>
      </w:r>
    </w:p>
    <w:p w:rsidR="001C5506" w:rsidRDefault="001C5506" w:rsidP="00D95FBA">
      <w:pPr>
        <w:jc w:val="both"/>
      </w:pPr>
      <w:r>
        <w:t>- wykonanie przyłącza wodociągowego wody p-</w:t>
      </w:r>
      <w:proofErr w:type="spellStart"/>
      <w:r>
        <w:t>poż</w:t>
      </w:r>
      <w:proofErr w:type="spellEnd"/>
      <w:r>
        <w:t>.</w:t>
      </w:r>
    </w:p>
    <w:p w:rsidR="001C5506" w:rsidRDefault="001C5506" w:rsidP="00D95FBA">
      <w:pPr>
        <w:jc w:val="both"/>
      </w:pPr>
      <w:r>
        <w:t xml:space="preserve">- montaż siłowników na drzwiach napowietrzających instalację oddymiania. </w:t>
      </w:r>
    </w:p>
    <w:p w:rsidR="001C5506" w:rsidRDefault="001C5506" w:rsidP="00D95FBA">
      <w:pPr>
        <w:jc w:val="both"/>
      </w:pPr>
      <w:r>
        <w:t>W celu dostosowania budynku do aktualnie obowiązujących wymagań w zakresie poprawy bezpieczeństwa pożarowego, w ramach prac inwestycyjnych, planuje się wykonanie:</w:t>
      </w:r>
    </w:p>
    <w:p w:rsidR="001C5506" w:rsidRDefault="001C5506" w:rsidP="00D95FBA">
      <w:pPr>
        <w:jc w:val="both"/>
      </w:pPr>
      <w:r>
        <w:t>- podwyższenie klasy odporności ogniowej stropów nad parterem (tylko w remontowanych pomieszczeniach) poprzez wykonanie zabudowy ogniochronnej o klasie odporności ogniowej minimum REI 60, płytami STG minimum 2x15 mm.</w:t>
      </w:r>
    </w:p>
    <w:p w:rsidR="001C5506" w:rsidRDefault="001C5506" w:rsidP="00D95FBA">
      <w:pPr>
        <w:jc w:val="both"/>
      </w:pPr>
      <w:r>
        <w:t xml:space="preserve">              W celu zapewnienia oczekiwanego poziomu bezpieczeństwa pożarowego, wykonano:  zainstalowano zabezpieczenia na klatce schodowej oraz wykonano system sygnalizacji pożarowej bez monitoringu do wskazanego obiektu PSP, obejmujący urządzenia sygnalizacyjno- alarmowe, służące do samoczynnego wykrywania i przekazywania informacji o pożarze, zamontowano hydrant na poddaszu budynku. Wyposażono klatkę schodową na poddaszu w system (4 okna z napędem) służący do usuwania dymu lub zapobiegające jej zadymieniu.</w:t>
      </w:r>
    </w:p>
    <w:p w:rsidR="001C5506" w:rsidRDefault="00767AC2" w:rsidP="001C5506">
      <w:r>
        <w:t>II</w:t>
      </w:r>
      <w:r w:rsidR="001C5506">
        <w:t>.  Remont będzie obejmował następujący zakres prac:</w:t>
      </w:r>
    </w:p>
    <w:p w:rsidR="001C5506" w:rsidRDefault="001C5506" w:rsidP="00D95FBA">
      <w:pPr>
        <w:jc w:val="both"/>
      </w:pPr>
      <w:r>
        <w:t>1 Sala rozwijania zainteresowań kulturalnych – roboty budowlane, sanitarne, elektryczne</w:t>
      </w:r>
      <w:r>
        <w:tab/>
        <w:t>- zabezpieczenie przeciwpożarowe stropu do poziomu odporności ogniowej REI 60- sufit podwieszony ognioodporny, gładzie gipsowe sufitów i przecierani ścian, malowanie dwukrotne ścian i sufitów, posadzka z płytek ceramicznych, antypoślizgowych, wymiana pionów c.o. oraz poziomów między wymienionymi pionami,</w:t>
      </w:r>
      <w:r>
        <w:br/>
        <w:t>2. Łazienka dla osób niepełnosprawnych – parter –roboty budowlane:  zabezpieczenie przeciwpożarowe stropu do poziomu odporności ogniowej REI 60- sufit podwieszony ognioodporny,  szpachlowanie i malowanie sufitów,</w:t>
      </w:r>
    </w:p>
    <w:p w:rsidR="001C5506" w:rsidRDefault="001C5506" w:rsidP="00D95FBA">
      <w:pPr>
        <w:jc w:val="both"/>
      </w:pPr>
      <w:r>
        <w:t>3</w:t>
      </w:r>
      <w:r w:rsidR="001411B3">
        <w:t xml:space="preserve">. </w:t>
      </w:r>
      <w:r>
        <w:t>WC męskie</w:t>
      </w:r>
      <w:r w:rsidR="001411B3">
        <w:t xml:space="preserve"> -</w:t>
      </w:r>
      <w:r>
        <w:t xml:space="preserve"> parter – roboty budowlane</w:t>
      </w:r>
      <w:r w:rsidR="001411B3">
        <w:t xml:space="preserve">: </w:t>
      </w:r>
      <w:r>
        <w:t xml:space="preserve"> zabezpieczenie przeciwpożarowe stropu do poziomu odporności ogniowej REI 60- sufit podwieszony ognioodporny, szpachlowanie i malowanie sufitów,</w:t>
      </w:r>
    </w:p>
    <w:p w:rsidR="001411B3" w:rsidRDefault="001411B3" w:rsidP="00D95FBA">
      <w:pPr>
        <w:jc w:val="both"/>
      </w:pPr>
      <w:r>
        <w:t>4. WC damskie– parter– roboty budowlane:  zabezpieczenie przeciwpożarowe stropu do poziomu odporności ogniowej REI 60- sufit podwieszony ognioodporny, szpachlowanie i malowanie sufitów,</w:t>
      </w:r>
    </w:p>
    <w:p w:rsidR="001411B3" w:rsidRDefault="001411B3" w:rsidP="00D95FBA">
      <w:pPr>
        <w:jc w:val="both"/>
      </w:pPr>
      <w:r>
        <w:t>5. WC personelu– parter – roboty budowlane:  zabezpieczenie przeciwpożarowe stropu do poziomu odporności ogniowej REI 60- sufit podwieszony ognioodporny, szpachlowanie i malowanie sufitów,</w:t>
      </w:r>
    </w:p>
    <w:p w:rsidR="001411B3" w:rsidRDefault="001411B3" w:rsidP="00D95FBA">
      <w:pPr>
        <w:jc w:val="both"/>
      </w:pPr>
      <w:r>
        <w:t>6. Pokój obsługi– parter – roboty budowlane: zabezpieczenie przeciwpożarowe stropu do poziomu odporności ogniowej REI 60- sufit podwieszony ognioodporny, szpachlowanie i malowanie sufitów,</w:t>
      </w:r>
    </w:p>
    <w:p w:rsidR="001411B3" w:rsidRDefault="001411B3" w:rsidP="00D95FBA">
      <w:pPr>
        <w:jc w:val="both"/>
      </w:pPr>
      <w:r>
        <w:t>7. Korytarz– parter – roboty budowlane:  zabezpieczenie przeciwpożarowe stropu do poziomu odporności ogniowej REI 60- sufit podwieszony ognioodporny, szpachlowanie i malowanie sufitów,</w:t>
      </w:r>
    </w:p>
    <w:p w:rsidR="001411B3" w:rsidRDefault="001411B3" w:rsidP="00D95FBA">
      <w:pPr>
        <w:jc w:val="both"/>
      </w:pPr>
      <w:r>
        <w:t xml:space="preserve">8. Przedsionek – roboty budowlane, sanitarne, elektryczne:  zabezpieczenie przeciwpożarowe stropu do poziomu odporności ogniowej REI 60- sufit podwieszony ognioodporny, gładzie gipsowe sufitów i przecierani ścian, malowanie dwukrotne ścian i sufitów, montaż grzejnika c.o. montaż siłownika do instalacji oddymiania na drzwiach wejściowych do budynku, </w:t>
      </w:r>
    </w:p>
    <w:p w:rsidR="001411B3" w:rsidRDefault="001411B3" w:rsidP="00D95FBA">
      <w:pPr>
        <w:jc w:val="both"/>
      </w:pPr>
      <w:r>
        <w:t>9</w:t>
      </w:r>
      <w:r w:rsidR="008F08B5">
        <w:t xml:space="preserve">. </w:t>
      </w:r>
      <w:r>
        <w:t>Hol na parterze– roboty budowlane, elektryczne</w:t>
      </w:r>
      <w:r w:rsidR="008F08B5">
        <w:t xml:space="preserve">: </w:t>
      </w:r>
      <w:r>
        <w:t xml:space="preserve"> zabezpieczenie przeciwpożarowe stropu do poziomu odporności ogniowej REI 60- sufit podwieszony ognioodporny, gładzie gipsowe sufitów i przecierani ścian, malowanie dwukrotne ścian i sufitów, montaż siłownika do instalacji oddymiania na drzwiach wejściowych do przedsionka budynku, malowanie dwukrotne ścian i sufitów,</w:t>
      </w:r>
    </w:p>
    <w:p w:rsidR="008F08B5" w:rsidRDefault="008F08B5" w:rsidP="00D95FBA">
      <w:pPr>
        <w:jc w:val="both"/>
      </w:pPr>
      <w:r>
        <w:t>10.</w:t>
      </w:r>
      <w:r w:rsidRPr="008F08B5">
        <w:t xml:space="preserve"> Przyłącze wodociągowe – roboty budowlane i instalacyjne sanitarne</w:t>
      </w:r>
      <w:r>
        <w:t>:</w:t>
      </w:r>
      <w:r w:rsidRPr="008F08B5">
        <w:t xml:space="preserve"> przyłącze  wodociągowe wody zimnej.</w:t>
      </w:r>
    </w:p>
    <w:p w:rsidR="00767AC2" w:rsidRDefault="00767AC2" w:rsidP="00D95FBA">
      <w:pPr>
        <w:jc w:val="both"/>
      </w:pPr>
      <w:r>
        <w:t xml:space="preserve">III. </w:t>
      </w:r>
      <w:r w:rsidRPr="00767AC2">
        <w:t xml:space="preserve">Wszelkie  koszty  towarzyszące  wykonaniu  zamówienia  takie  jak:  transport,  załadunek  i  </w:t>
      </w:r>
      <w:proofErr w:type="spellStart"/>
      <w:r w:rsidRPr="00767AC2">
        <w:t>rozładu-nek</w:t>
      </w:r>
      <w:proofErr w:type="spellEnd"/>
      <w:r w:rsidRPr="00767AC2">
        <w:t xml:space="preserve">  materiałów,  przeniesienie  mebli  i  ponowne  wniesienie  do  pomieszczeń,  zabezp</w:t>
      </w:r>
      <w:r w:rsidR="000B642F">
        <w:t>iecze</w:t>
      </w:r>
      <w:r w:rsidRPr="00767AC2">
        <w:t>nie posadzki,  stolarki   okiennej   i  drzwiowej,   oznakowanie   robót,  itp.  Wykonawca  winien   ująć w cenach  jednostkowych.</w:t>
      </w:r>
    </w:p>
    <w:p w:rsidR="00767AC2" w:rsidRDefault="00767AC2" w:rsidP="00D95FBA">
      <w:pPr>
        <w:jc w:val="both"/>
      </w:pPr>
      <w:r>
        <w:t>IV.</w:t>
      </w:r>
      <w:r w:rsidRPr="00767AC2">
        <w:t>W przypadku  pominięcia</w:t>
      </w:r>
      <w:r>
        <w:t xml:space="preserve"> </w:t>
      </w:r>
      <w:r w:rsidRPr="00767AC2">
        <w:t xml:space="preserve">przez  Wykonawcę  podczas wyceny  prac objętych  przedmiotem  </w:t>
      </w:r>
      <w:proofErr w:type="spellStart"/>
      <w:r w:rsidRPr="00767AC2">
        <w:t>zamó-wienia</w:t>
      </w:r>
      <w:proofErr w:type="spellEnd"/>
      <w:r w:rsidRPr="00767AC2">
        <w:t xml:space="preserve">  jakiejkolwiek  części  zakresu  do wykonania  określonego  w dokumentacji  OPZ i nie  ujęcia jej wartości  w wynagrodzeniu  ryczałtowym,  Wykonawcy  nie  przysługuje  względem  Zamawiają-</w:t>
      </w:r>
      <w:proofErr w:type="spellStart"/>
      <w:r w:rsidRPr="00767AC2">
        <w:t>cego</w:t>
      </w:r>
      <w:proofErr w:type="spellEnd"/>
      <w:r w:rsidRPr="00767AC2">
        <w:t xml:space="preserve"> żadne  roszczenie  z tego tytułu,  w szczególności  roszczenia  o dodatkowe wynagrodzenie  lub podwyższenie  wynagrodzenia. </w:t>
      </w:r>
    </w:p>
    <w:p w:rsidR="00767AC2" w:rsidRDefault="00767AC2" w:rsidP="00D95FBA">
      <w:pPr>
        <w:jc w:val="both"/>
      </w:pPr>
      <w:proofErr w:type="spellStart"/>
      <w:r>
        <w:t>V</w:t>
      </w:r>
      <w:r w:rsidRPr="00767AC2">
        <w:t>.Zakres</w:t>
      </w:r>
      <w:proofErr w:type="spellEnd"/>
      <w:r w:rsidRPr="00767AC2">
        <w:t xml:space="preserve">  poszczególnych  prac  w  pomieszczeniach  będzie  uzgadniany  każdorazowo  przed  </w:t>
      </w:r>
      <w:proofErr w:type="spellStart"/>
      <w:r w:rsidRPr="00767AC2">
        <w:t>rozpo-częciem</w:t>
      </w:r>
      <w:proofErr w:type="spellEnd"/>
      <w:r w:rsidRPr="00767AC2">
        <w:t xml:space="preserve">  robót w pomieszczeniach  </w:t>
      </w:r>
      <w:r>
        <w:t>Środowiskowego Domu Samopomocy</w:t>
      </w:r>
      <w:r w:rsidRPr="00767AC2">
        <w:t xml:space="preserve">.  Pomieszczenia  będą przekazywane  Wykonawcy  sukcesywnie  w miarę  postępu robót budowlanych. </w:t>
      </w:r>
    </w:p>
    <w:p w:rsidR="00767AC2" w:rsidRDefault="00767AC2" w:rsidP="00D95FBA">
      <w:pPr>
        <w:jc w:val="both"/>
      </w:pPr>
      <w:r>
        <w:t>VI</w:t>
      </w:r>
      <w:r w:rsidRPr="00767AC2">
        <w:t>.</w:t>
      </w:r>
      <w:r>
        <w:t xml:space="preserve"> </w:t>
      </w:r>
      <w:r w:rsidRPr="00767AC2">
        <w:t>Kolorystykę,  rodzaj  i  typ  materiałów   przeznaczonych  do  robót  wykończeniowych  przed  ich zastosowaniem  należy  uzgodnić  z Zamawiającym.</w:t>
      </w:r>
    </w:p>
    <w:p w:rsidR="00767AC2" w:rsidRDefault="00767AC2" w:rsidP="00D95FBA">
      <w:pPr>
        <w:jc w:val="both"/>
      </w:pPr>
      <w:r>
        <w:t>VII</w:t>
      </w:r>
      <w:r w:rsidRPr="00767AC2">
        <w:t>.</w:t>
      </w:r>
      <w:r>
        <w:t xml:space="preserve"> </w:t>
      </w:r>
      <w:r w:rsidRPr="00767AC2">
        <w:t>Wykonawca  podczas realizacji  przedmiotu  zamówienia zobowiązany  jest odpowiednio  zabezpieczyć  miejsca  robót  przed  osobami  postronnymi,  zgodnie  z  przepisami  rozporządzenia  Ministra Infrastruktury  z  dnia  6 lutego  2003 r. w sprawie  bezpieczeństwa  i  higieny  pracy  podczas  wykonywania  robót budowlanych  (Dz.  U. z 2003 r.  nr  47 poz.401).</w:t>
      </w:r>
    </w:p>
    <w:p w:rsidR="00767AC2" w:rsidRDefault="00767AC2" w:rsidP="00D95FBA">
      <w:pPr>
        <w:jc w:val="both"/>
      </w:pPr>
      <w:r>
        <w:t>VIII.</w:t>
      </w:r>
      <w:r w:rsidR="00D95FBA">
        <w:t xml:space="preserve"> </w:t>
      </w:r>
      <w:r w:rsidRPr="00767AC2">
        <w:t>Wykonawca  zobowiązuje  się  do  uporządkowania miejsca  robót po  ich  zakończeniu.</w:t>
      </w:r>
      <w:r>
        <w:t xml:space="preserve"> </w:t>
      </w:r>
      <w:r w:rsidRPr="00767AC2">
        <w:t>Wywóz i  utylizacja  gruzu  i  odpadów należy  do obowiązku  Wykonawcy  i  odbywać  się  zgodnie  z  przepisami  prawa oraz  na koszt  Wykonawcy.</w:t>
      </w:r>
    </w:p>
    <w:p w:rsidR="008F08B5" w:rsidRDefault="00767AC2" w:rsidP="00D95FBA">
      <w:pPr>
        <w:jc w:val="both"/>
      </w:pPr>
      <w:r>
        <w:t xml:space="preserve">IX </w:t>
      </w:r>
      <w:r w:rsidRPr="00767AC2">
        <w:t xml:space="preserve">.Na przedmiot zamówienia  Wykonawca udzieli   gwarancji  na okres </w:t>
      </w:r>
      <w:r>
        <w:t>60</w:t>
      </w:r>
      <w:r w:rsidRPr="00767AC2">
        <w:t xml:space="preserve"> miesięcy.</w:t>
      </w:r>
    </w:p>
    <w:p w:rsidR="001C5506" w:rsidRDefault="001C5506" w:rsidP="00D95FBA">
      <w:pPr>
        <w:jc w:val="both"/>
      </w:pPr>
    </w:p>
    <w:p w:rsidR="001C5506" w:rsidRDefault="001C5506" w:rsidP="00D95FBA">
      <w:pPr>
        <w:jc w:val="both"/>
      </w:pPr>
    </w:p>
    <w:p w:rsidR="00915BB1" w:rsidRDefault="00915BB1"/>
    <w:sectPr w:rsidR="0091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B1"/>
    <w:rsid w:val="000B642F"/>
    <w:rsid w:val="001411B3"/>
    <w:rsid w:val="001C5506"/>
    <w:rsid w:val="00767AC2"/>
    <w:rsid w:val="007E4383"/>
    <w:rsid w:val="008F08B5"/>
    <w:rsid w:val="00915BB1"/>
    <w:rsid w:val="00D40A31"/>
    <w:rsid w:val="00D75F6B"/>
    <w:rsid w:val="00D95FBA"/>
    <w:rsid w:val="00E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4E6A"/>
  <w15:chartTrackingRefBased/>
  <w15:docId w15:val="{02174A2D-5C22-4E1A-B91B-DA3F131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2021-07-05T12:45:00Z</dcterms:created>
  <dcterms:modified xsi:type="dcterms:W3CDTF">2021-07-07T08:19:00Z</dcterms:modified>
</cp:coreProperties>
</file>